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ascii="宋体" w:hAnsi="宋体" w:cs="宋体"/>
          <w:sz w:val="52"/>
          <w:szCs w:val="52"/>
          <w:lang w:val="en-US" w:eastAsia="zh-CN"/>
        </w:rPr>
        <w:t>2026年</w:t>
      </w:r>
      <w:r>
        <w:rPr>
          <w:rFonts w:hint="eastAsia"/>
          <w:sz w:val="52"/>
          <w:szCs w:val="52"/>
          <w:lang w:eastAsia="zh-CN"/>
        </w:rPr>
        <w:t>三亚市海棠区项目投资服务中心</w:t>
      </w:r>
      <w:r>
        <w:rPr>
          <w:rFonts w:hint="eastAsia"/>
          <w:sz w:val="52"/>
          <w:szCs w:val="52"/>
          <w:lang w:val="en-US" w:eastAsia="zh-CN"/>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5"/>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三亚市海棠区项目投资服务中心</w:t>
      </w:r>
      <w:r>
        <w:rPr>
          <w:rFonts w:hint="eastAsia" w:ascii="黑体" w:hAnsi="黑体" w:eastAsia="黑体"/>
          <w:sz w:val="32"/>
          <w:szCs w:val="32"/>
        </w:rPr>
        <w:t>概况</w:t>
      </w:r>
    </w:p>
    <w:p>
      <w:pPr>
        <w:pStyle w:val="5"/>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5"/>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单位机构设置</w:t>
      </w:r>
    </w:p>
    <w:p>
      <w:pPr>
        <w:pStyle w:val="5"/>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w:t>
      </w:r>
      <w:r>
        <w:rPr>
          <w:rFonts w:hint="eastAsia" w:ascii="黑体" w:hAnsi="黑体" w:eastAsia="黑体"/>
          <w:sz w:val="32"/>
          <w:szCs w:val="32"/>
          <w:lang w:val="en-US" w:eastAsia="zh-CN"/>
        </w:rPr>
        <w:t>单位</w:t>
      </w:r>
      <w:r>
        <w:rPr>
          <w:rFonts w:hint="eastAsia" w:ascii="黑体" w:hAnsi="黑体" w:eastAsia="黑体"/>
          <w:sz w:val="32"/>
          <w:szCs w:val="32"/>
        </w:rPr>
        <w:t>预算表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5"/>
        <w:numPr>
          <w:ilvl w:val="0"/>
          <w:numId w:val="0"/>
        </w:numPr>
        <w:ind w:leftChars="0"/>
        <w:jc w:val="left"/>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5"/>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2026年单位</w:t>
      </w:r>
      <w:r>
        <w:rPr>
          <w:rFonts w:hint="eastAsia" w:ascii="黑体" w:hAnsi="黑体" w:eastAsia="黑体"/>
          <w:sz w:val="32"/>
          <w:szCs w:val="32"/>
        </w:rPr>
        <w:t>预</w:t>
      </w:r>
      <w:r>
        <w:rPr>
          <w:rFonts w:hint="eastAsia" w:ascii="黑体" w:hAnsi="黑体" w:eastAsia="黑体"/>
          <w:sz w:val="32"/>
          <w:szCs w:val="32"/>
          <w:lang w:val="en-US" w:eastAsia="zh-CN"/>
        </w:rPr>
        <w:t xml:space="preserve"> </w:t>
      </w:r>
      <w:r>
        <w:rPr>
          <w:rFonts w:hint="eastAsia" w:ascii="黑体" w:hAnsi="黑体" w:eastAsia="黑体"/>
          <w:sz w:val="32"/>
          <w:szCs w:val="32"/>
        </w:rPr>
        <w:t>算情况说明</w:t>
      </w:r>
    </w:p>
    <w:p>
      <w:pPr>
        <w:pStyle w:val="5"/>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5"/>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5"/>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三亚市海棠区项目投资服务中心</w:t>
      </w:r>
      <w:r>
        <w:rPr>
          <w:rFonts w:hint="eastAsia" w:ascii="黑体" w:hAnsi="黑体" w:eastAsia="黑体"/>
          <w:sz w:val="32"/>
          <w:szCs w:val="32"/>
        </w:rPr>
        <w:t>概况</w:t>
      </w:r>
    </w:p>
    <w:p>
      <w:pPr>
        <w:pStyle w:val="5"/>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（一）负责政府投资信息和政策收集，根据我区经济社会发展规划和城市建设规划，组织项目策划与包装，对政府和部门提出的拟建项目进行研究和投资咨询，为区委、区政府及投资主管部门提供决策依据；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（二）负责社会投资项目库和政府投资项目库的建设，编制招商项目，配合投资主管部门做好年度投资计划安排；</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（三）配合市政府和投资主管部门做好政府投资项目审贷工作，加强与政府投资相关管理部门的联系沟通，配合做好有关项目建设条件的落实工作；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四）配合做好政府投资项目工程造价控制、监督管理，参与项目后评价；指导项目业主办理工程建设相关前期工作，包括项目建议书、计划立项、可行性研究、办理用地许可、规划许可、勘察设计、勘察设计招标。工程建设项目方案论证、方案评选、审查设计方案、初步设计或扩大初步设计及施工图设计、施工图强制审查、报建等工作；</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textAlignment w:val="auto"/>
        <w:outlineLvl w:val="9"/>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五）负责为企业投资者提供国家、省、市地方产业投资导向政策咨询及其他事项咨询；应投资者要求，协助委托有关资质的咨询单位或机构，编写项目可行性研究报告；对可实行代理的有关审批或审核事项，应投资者要求，代办相关手续；</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（六）承办上级部门和本级政府交办的各项工作。</w:t>
      </w:r>
      <w:bookmarkStart w:id="0" w:name="_Toc6572_WPSOffice_Level2"/>
      <w:bookmarkStart w:id="1" w:name="_Toc24474_WPSOffice_Level2"/>
      <w:bookmarkStart w:id="2" w:name="_Toc24059_WPSOffice_Level2"/>
      <w:bookmarkStart w:id="3" w:name="_Toc17796_WPSOffice_Level2"/>
      <w:bookmarkStart w:id="4" w:name="_Toc4833_WPSOffice_Level2"/>
    </w:p>
    <w:bookmarkEnd w:id="0"/>
    <w:bookmarkEnd w:id="1"/>
    <w:bookmarkEnd w:id="2"/>
    <w:bookmarkEnd w:id="3"/>
    <w:bookmarkEnd w:id="4"/>
    <w:p>
      <w:pPr>
        <w:pStyle w:val="5"/>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cs="仿宋_GB2312"/>
          <w:sz w:val="32"/>
          <w:szCs w:val="32"/>
          <w:lang w:eastAsia="zh-CN"/>
        </w:rPr>
      </w:pPr>
      <w:r>
        <w:rPr>
          <w:rFonts w:hint="eastAsia" w:ascii="黑体" w:hAnsi="黑体" w:eastAsia="黑体" w:cs="仿宋_GB2312"/>
          <w:sz w:val="32"/>
          <w:szCs w:val="32"/>
          <w:lang w:eastAsia="zh-CN"/>
        </w:rPr>
        <w:t>二、单位机构设置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三亚市海棠区项目投资服务中心</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预算编制范围的</w:t>
      </w:r>
      <w:r>
        <w:rPr>
          <w:rFonts w:hint="eastAsia" w:ascii="仿宋_GB2312" w:hAnsi="黑体" w:eastAsia="仿宋_GB2312" w:cs="仿宋_GB2312"/>
          <w:sz w:val="32"/>
          <w:szCs w:val="32"/>
          <w:lang w:eastAsia="zh-CN"/>
        </w:rPr>
        <w:t>机构</w:t>
      </w:r>
      <w:r>
        <w:rPr>
          <w:rFonts w:hint="eastAsia" w:ascii="仿宋_GB2312" w:hAnsi="黑体" w:eastAsia="仿宋_GB2312" w:cs="仿宋_GB2312"/>
          <w:sz w:val="32"/>
          <w:szCs w:val="32"/>
        </w:rPr>
        <w:t>包括：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三亚市海棠区项目投资服务中心不设内部职能机构</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w:t>
      </w:r>
      <w:r>
        <w:rPr>
          <w:rFonts w:hint="eastAsia" w:ascii="黑体" w:hAnsi="黑体" w:eastAsia="黑体"/>
          <w:sz w:val="32"/>
          <w:szCs w:val="32"/>
          <w:lang w:val="en-US" w:eastAsia="zh-CN"/>
        </w:rPr>
        <w:t>单位</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w:t>
      </w:r>
      <w:r>
        <w:rPr>
          <w:rFonts w:hint="eastAsia" w:ascii="黑体" w:hAnsi="黑体" w:eastAsia="黑体" w:cs="黑体"/>
          <w:sz w:val="32"/>
          <w:szCs w:val="32"/>
        </w:rPr>
        <w:t>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三亚市海棠区项目投资服务中心</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财政拨款收支总预算</w:t>
      </w:r>
      <w:r>
        <w:rPr>
          <w:rFonts w:hint="eastAsia" w:ascii="仿宋_GB2312" w:hAnsi="黑体" w:eastAsia="仿宋_GB2312"/>
          <w:sz w:val="32"/>
          <w:szCs w:val="32"/>
          <w:lang w:val="en-US" w:eastAsia="zh-CN"/>
        </w:rPr>
        <w:t>143.99</w:t>
      </w:r>
      <w:r>
        <w:rPr>
          <w:rFonts w:hint="eastAsia" w:ascii="仿宋_GB2312" w:hAnsi="黑体" w:eastAsia="仿宋_GB2312"/>
          <w:sz w:val="32"/>
          <w:szCs w:val="32"/>
        </w:rPr>
        <w:t>万元。其中，收入总计</w:t>
      </w:r>
      <w:r>
        <w:rPr>
          <w:rFonts w:hint="eastAsia" w:ascii="仿宋_GB2312" w:hAnsi="黑体" w:eastAsia="仿宋_GB2312"/>
          <w:sz w:val="32"/>
          <w:szCs w:val="32"/>
          <w:lang w:val="en-US" w:eastAsia="zh-CN"/>
        </w:rPr>
        <w:t>143.99</w:t>
      </w:r>
      <w:r>
        <w:rPr>
          <w:rFonts w:hint="eastAsia" w:ascii="仿宋_GB2312" w:hAnsi="黑体" w:eastAsia="仿宋_GB2312"/>
          <w:sz w:val="32"/>
          <w:szCs w:val="32"/>
        </w:rPr>
        <w:t>万元，包括一般公共预算本年收入</w:t>
      </w:r>
      <w:r>
        <w:rPr>
          <w:rFonts w:hint="eastAsia" w:ascii="仿宋_GB2312" w:hAnsi="黑体" w:eastAsia="仿宋_GB2312"/>
          <w:sz w:val="32"/>
          <w:szCs w:val="32"/>
          <w:lang w:val="en-US" w:eastAsia="zh-CN"/>
        </w:rPr>
        <w:t>143.99</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143.99</w:t>
      </w:r>
      <w:r>
        <w:rPr>
          <w:rFonts w:hint="eastAsia" w:ascii="仿宋_GB2312" w:hAnsi="黑体" w:eastAsia="仿宋_GB2312"/>
          <w:sz w:val="32"/>
          <w:szCs w:val="32"/>
        </w:rPr>
        <w:t>万元，包括一般公共服务支出</w:t>
      </w:r>
      <w:r>
        <w:rPr>
          <w:rFonts w:hint="eastAsia" w:ascii="仿宋_GB2312" w:hAnsi="黑体" w:eastAsia="仿宋_GB2312"/>
          <w:sz w:val="32"/>
          <w:szCs w:val="32"/>
          <w:lang w:val="en-US" w:eastAsia="zh-CN"/>
        </w:rPr>
        <w:t>101.89</w:t>
      </w:r>
      <w:r>
        <w:rPr>
          <w:rFonts w:hint="eastAsia" w:ascii="仿宋_GB2312" w:hAnsi="黑体" w:eastAsia="仿宋_GB2312"/>
          <w:sz w:val="32"/>
          <w:szCs w:val="32"/>
        </w:rPr>
        <w:t>万元、</w:t>
      </w:r>
      <w:r>
        <w:rPr>
          <w:rFonts w:hint="eastAsia" w:ascii="仿宋_GB2312" w:hAnsi="黑体" w:eastAsia="仿宋_GB2312"/>
          <w:sz w:val="32"/>
          <w:szCs w:val="32"/>
          <w:lang w:eastAsia="zh-CN"/>
        </w:rPr>
        <w:t>社会保障和就业支出</w:t>
      </w:r>
      <w:r>
        <w:rPr>
          <w:rFonts w:hint="eastAsia" w:ascii="仿宋_GB2312" w:hAnsi="黑体" w:eastAsia="仿宋_GB2312"/>
          <w:sz w:val="32"/>
          <w:szCs w:val="32"/>
          <w:lang w:val="en-US" w:eastAsia="zh-CN"/>
        </w:rPr>
        <w:t>17.58</w:t>
      </w:r>
      <w:r>
        <w:rPr>
          <w:rFonts w:hint="eastAsia" w:ascii="仿宋_GB2312" w:hAnsi="黑体" w:eastAsia="仿宋_GB2312"/>
          <w:sz w:val="32"/>
          <w:szCs w:val="32"/>
        </w:rPr>
        <w:t>万元、</w:t>
      </w:r>
      <w:r>
        <w:rPr>
          <w:rFonts w:hint="eastAsia" w:ascii="仿宋_GB2312" w:hAnsi="黑体" w:eastAsia="仿宋_GB2312"/>
          <w:sz w:val="32"/>
          <w:szCs w:val="32"/>
          <w:lang w:eastAsia="zh-CN"/>
        </w:rPr>
        <w:t>卫生健康</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13.37</w:t>
      </w:r>
      <w:r>
        <w:rPr>
          <w:rFonts w:hint="eastAsia" w:ascii="仿宋_GB2312" w:hAnsi="黑体" w:eastAsia="仿宋_GB2312"/>
          <w:sz w:val="32"/>
          <w:szCs w:val="32"/>
        </w:rPr>
        <w:t>万元、</w:t>
      </w:r>
      <w:r>
        <w:rPr>
          <w:rFonts w:hint="eastAsia" w:ascii="仿宋_GB2312" w:hAnsi="黑体" w:eastAsia="仿宋_GB2312"/>
          <w:sz w:val="32"/>
          <w:szCs w:val="32"/>
          <w:lang w:eastAsia="zh-CN"/>
        </w:rPr>
        <w:t>住房保障支出</w:t>
      </w:r>
      <w:r>
        <w:rPr>
          <w:rFonts w:hint="eastAsia" w:ascii="仿宋_GB2312" w:hAnsi="黑体" w:eastAsia="仿宋_GB2312"/>
          <w:sz w:val="32"/>
          <w:szCs w:val="32"/>
          <w:lang w:val="en-US" w:eastAsia="zh-CN"/>
        </w:rPr>
        <w:t>11.15万元</w:t>
      </w:r>
      <w:r>
        <w:rPr>
          <w:rFonts w:hint="eastAsia" w:ascii="仿宋_GB2312" w:hAnsi="黑体" w:eastAsia="仿宋_GB2312"/>
          <w:sz w:val="32"/>
          <w:szCs w:val="32"/>
        </w:rPr>
        <w:t>，结转下年</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w:t>
      </w:r>
      <w:r>
        <w:rPr>
          <w:rFonts w:hint="eastAsia" w:ascii="黑体" w:hAnsi="黑体" w:eastAsia="黑体" w:cs="黑体"/>
          <w:sz w:val="32"/>
          <w:szCs w:val="32"/>
        </w:rPr>
        <w:t>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eastAsia="zh-CN"/>
        </w:rPr>
        <w:t>三亚市海棠区项目投资服务中心</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一般公共预算当年拨款</w:t>
      </w:r>
      <w:r>
        <w:rPr>
          <w:rFonts w:hint="eastAsia" w:ascii="仿宋_GB2312" w:hAnsi="黑体" w:eastAsia="仿宋_GB2312"/>
          <w:sz w:val="32"/>
          <w:szCs w:val="32"/>
          <w:lang w:val="en-US" w:eastAsia="zh-CN"/>
        </w:rPr>
        <w:t>143.99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18.83</w:t>
      </w:r>
      <w:r>
        <w:rPr>
          <w:rFonts w:hint="eastAsia" w:ascii="仿宋_GB2312" w:hAnsi="黑体" w:eastAsia="仿宋_GB2312"/>
          <w:sz w:val="32"/>
          <w:szCs w:val="32"/>
        </w:rPr>
        <w:t>万元，主要</w:t>
      </w:r>
      <w:r>
        <w:rPr>
          <w:rFonts w:hint="eastAsia" w:ascii="仿宋_GB2312" w:hAnsi="黑体" w:eastAsia="仿宋_GB2312"/>
          <w:sz w:val="32"/>
          <w:szCs w:val="32"/>
          <w:lang w:eastAsia="zh-CN"/>
        </w:rPr>
        <w:t>是我单位减少</w:t>
      </w:r>
      <w:r>
        <w:rPr>
          <w:rFonts w:hint="eastAsia" w:ascii="仿宋_GB2312" w:hAnsi="黑体" w:eastAsia="仿宋_GB2312"/>
          <w:sz w:val="32"/>
          <w:szCs w:val="32"/>
          <w:lang w:val="en-US" w:eastAsia="zh-CN"/>
        </w:rPr>
        <w:t>2名在编人员</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101.89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70.76</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17.58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12.21</w:t>
      </w:r>
      <w:r>
        <w:rPr>
          <w:rFonts w:hint="eastAsia" w:ascii="仿宋_GB2312" w:hAnsi="黑体" w:eastAsia="仿宋_GB2312"/>
          <w:sz w:val="32"/>
          <w:szCs w:val="32"/>
        </w:rPr>
        <w:t>%；</w:t>
      </w:r>
      <w:r>
        <w:rPr>
          <w:rFonts w:hint="eastAsia" w:ascii="仿宋_GB2312" w:hAnsi="黑体" w:eastAsia="仿宋_GB2312"/>
          <w:sz w:val="32"/>
          <w:szCs w:val="32"/>
          <w:lang w:eastAsia="zh-CN"/>
        </w:rPr>
        <w:t>卫生健康</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13.37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9.29</w:t>
      </w:r>
      <w:r>
        <w:rPr>
          <w:rFonts w:hint="eastAsia" w:ascii="仿宋_GB2312" w:hAnsi="黑体" w:eastAsia="仿宋_GB2312"/>
          <w:sz w:val="32"/>
          <w:szCs w:val="32"/>
        </w:rPr>
        <w:t>%；</w:t>
      </w:r>
      <w:r>
        <w:rPr>
          <w:rFonts w:hint="eastAsia" w:ascii="仿宋_GB2312" w:hAnsi="黑体" w:eastAsia="仿宋_GB2312"/>
          <w:sz w:val="32"/>
          <w:szCs w:val="32"/>
          <w:lang w:eastAsia="zh-CN"/>
        </w:rPr>
        <w:t>住房保障</w:t>
      </w:r>
      <w:r>
        <w:rPr>
          <w:rFonts w:hint="eastAsia" w:ascii="仿宋_GB2312" w:hAnsi="黑体" w:eastAsia="仿宋_GB2312"/>
          <w:sz w:val="32"/>
          <w:szCs w:val="32"/>
        </w:rPr>
        <w:t>（类）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11.15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7.74</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1.一般公共服务（类）</w:t>
      </w:r>
      <w:r>
        <w:rPr>
          <w:rFonts w:hint="eastAsia" w:ascii="仿宋_GB2312" w:hAnsi="黑体" w:eastAsia="仿宋_GB2312" w:cs="仿宋_GB2312"/>
          <w:sz w:val="32"/>
          <w:szCs w:val="32"/>
          <w:lang w:eastAsia="zh-CN"/>
        </w:rPr>
        <w:t>发展与改革</w:t>
      </w:r>
      <w:r>
        <w:rPr>
          <w:rFonts w:hint="eastAsia" w:ascii="仿宋_GB2312" w:hAnsi="黑体" w:eastAsia="仿宋_GB2312" w:cs="仿宋_GB2312"/>
          <w:sz w:val="32"/>
          <w:szCs w:val="32"/>
        </w:rPr>
        <w:t>事务（款）</w:t>
      </w:r>
      <w:r>
        <w:rPr>
          <w:rFonts w:hint="eastAsia" w:ascii="仿宋_GB2312" w:hAnsi="黑体" w:eastAsia="仿宋_GB2312" w:cs="仿宋_GB2312"/>
          <w:sz w:val="32"/>
          <w:szCs w:val="32"/>
          <w:lang w:eastAsia="zh-CN"/>
        </w:rPr>
        <w:t>事业</w:t>
      </w:r>
      <w:r>
        <w:rPr>
          <w:rFonts w:hint="eastAsia" w:ascii="仿宋_GB2312" w:hAnsi="黑体" w:eastAsia="仿宋_GB2312" w:cs="仿宋_GB2312"/>
          <w:sz w:val="32"/>
          <w:szCs w:val="32"/>
        </w:rPr>
        <w:t>运行（项）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101.89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13.28</w:t>
      </w:r>
      <w:r>
        <w:rPr>
          <w:rFonts w:hint="eastAsia" w:ascii="仿宋_GB2312" w:hAnsi="黑体" w:eastAsia="仿宋_GB2312"/>
          <w:sz w:val="32"/>
          <w:szCs w:val="32"/>
        </w:rPr>
        <w:t>万元，主要</w:t>
      </w:r>
      <w:r>
        <w:rPr>
          <w:rFonts w:hint="eastAsia" w:ascii="仿宋_GB2312" w:hAnsi="黑体" w:eastAsia="仿宋_GB2312"/>
          <w:sz w:val="32"/>
          <w:szCs w:val="32"/>
          <w:lang w:eastAsia="zh-CN"/>
        </w:rPr>
        <w:t>是我单位减少</w:t>
      </w:r>
      <w:r>
        <w:rPr>
          <w:rFonts w:hint="eastAsia" w:ascii="仿宋_GB2312" w:hAnsi="黑体" w:eastAsia="仿宋_GB2312"/>
          <w:sz w:val="32"/>
          <w:szCs w:val="32"/>
          <w:lang w:val="en-US" w:eastAsia="zh-CN"/>
        </w:rPr>
        <w:t>2名在编人员</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eastAsia="zh-CN"/>
        </w:rPr>
        <w:t>社会保障和就业</w:t>
      </w:r>
      <w:r>
        <w:rPr>
          <w:rFonts w:hint="eastAsia" w:ascii="仿宋_GB2312" w:hAnsi="黑体" w:eastAsia="仿宋_GB2312" w:cs="仿宋_GB2312"/>
          <w:sz w:val="32"/>
          <w:szCs w:val="32"/>
        </w:rPr>
        <w:t>（类）行政事业单位养老</w:t>
      </w:r>
      <w:r>
        <w:rPr>
          <w:rFonts w:hint="eastAsia" w:ascii="仿宋_GB2312" w:hAnsi="黑体" w:eastAsia="仿宋_GB2312" w:cs="仿宋_GB2312"/>
          <w:sz w:val="32"/>
          <w:szCs w:val="32"/>
          <w:lang w:eastAsia="zh-CN"/>
        </w:rPr>
        <w:t>支出</w:t>
      </w:r>
      <w:r>
        <w:rPr>
          <w:rFonts w:hint="eastAsia" w:ascii="仿宋_GB2312" w:hAnsi="黑体" w:eastAsia="仿宋_GB2312" w:cs="仿宋_GB2312"/>
          <w:sz w:val="32"/>
          <w:szCs w:val="32"/>
        </w:rPr>
        <w:t>（款）机关事业单位基本养老保险缴费支出（项）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11.72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1.24</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我单位减少</w:t>
      </w:r>
      <w:r>
        <w:rPr>
          <w:rFonts w:hint="eastAsia" w:ascii="仿宋_GB2312" w:hAnsi="黑体" w:eastAsia="仿宋_GB2312"/>
          <w:sz w:val="32"/>
          <w:szCs w:val="32"/>
          <w:lang w:val="en-US" w:eastAsia="zh-CN"/>
        </w:rPr>
        <w:t>2名在编人员</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eastAsia="zh-CN"/>
        </w:rPr>
        <w:t>社会保障和就业</w:t>
      </w:r>
      <w:r>
        <w:rPr>
          <w:rFonts w:hint="eastAsia" w:ascii="仿宋_GB2312" w:hAnsi="黑体" w:eastAsia="仿宋_GB2312" w:cs="仿宋_GB2312"/>
          <w:sz w:val="32"/>
          <w:szCs w:val="32"/>
        </w:rPr>
        <w:t>（类）行政事业单位养老</w:t>
      </w:r>
      <w:r>
        <w:rPr>
          <w:rFonts w:hint="eastAsia" w:ascii="仿宋_GB2312" w:hAnsi="黑体" w:eastAsia="仿宋_GB2312" w:cs="仿宋_GB2312"/>
          <w:sz w:val="32"/>
          <w:szCs w:val="32"/>
          <w:lang w:eastAsia="zh-CN"/>
        </w:rPr>
        <w:t>支出</w:t>
      </w:r>
      <w:r>
        <w:rPr>
          <w:rFonts w:hint="eastAsia" w:ascii="仿宋_GB2312" w:hAnsi="黑体" w:eastAsia="仿宋_GB2312" w:cs="仿宋_GB2312"/>
          <w:sz w:val="32"/>
          <w:szCs w:val="32"/>
        </w:rPr>
        <w:t>（款）机关事业单位职业年金缴费支出（项）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5.86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0.62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我单位减少</w:t>
      </w:r>
      <w:r>
        <w:rPr>
          <w:rFonts w:hint="eastAsia" w:ascii="仿宋_GB2312" w:hAnsi="黑体" w:eastAsia="仿宋_GB2312"/>
          <w:sz w:val="32"/>
          <w:szCs w:val="32"/>
          <w:lang w:val="en-US" w:eastAsia="zh-CN"/>
        </w:rPr>
        <w:t>2名在编人员</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eastAsia="zh-CN"/>
        </w:rPr>
        <w:t>卫生健康支出</w:t>
      </w:r>
      <w:r>
        <w:rPr>
          <w:rFonts w:hint="eastAsia" w:ascii="仿宋_GB2312" w:hAnsi="黑体" w:eastAsia="仿宋_GB2312" w:cs="仿宋_GB2312"/>
          <w:sz w:val="32"/>
          <w:szCs w:val="32"/>
        </w:rPr>
        <w:t>（类）行政事业单位医疗（款）事业单位医疗（项）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4.08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1.28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我单位减少</w:t>
      </w:r>
      <w:r>
        <w:rPr>
          <w:rFonts w:hint="eastAsia" w:ascii="仿宋_GB2312" w:hAnsi="黑体" w:eastAsia="仿宋_GB2312"/>
          <w:sz w:val="32"/>
          <w:szCs w:val="32"/>
          <w:lang w:val="en-US" w:eastAsia="zh-CN"/>
        </w:rPr>
        <w:t>2名在编人员</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eastAsia="zh-CN"/>
        </w:rPr>
        <w:t>卫生健康支出</w:t>
      </w:r>
      <w:r>
        <w:rPr>
          <w:rFonts w:hint="eastAsia" w:ascii="仿宋_GB2312" w:hAnsi="黑体" w:eastAsia="仿宋_GB2312" w:cs="仿宋_GB2312"/>
          <w:sz w:val="32"/>
          <w:szCs w:val="32"/>
        </w:rPr>
        <w:t>（类）行政事业单位医疗（款）公务员医疗补助（项）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9.29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1.09</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我单位减少</w:t>
      </w:r>
      <w:r>
        <w:rPr>
          <w:rFonts w:hint="eastAsia" w:ascii="仿宋_GB2312" w:hAnsi="黑体" w:eastAsia="仿宋_GB2312"/>
          <w:sz w:val="32"/>
          <w:szCs w:val="32"/>
          <w:lang w:val="en-US" w:eastAsia="zh-CN"/>
        </w:rPr>
        <w:t>2名在编人员</w:t>
      </w:r>
      <w:r>
        <w:rPr>
          <w:rFonts w:hint="eastAsia" w:ascii="仿宋_GB2312" w:hAnsi="黑体" w:eastAsia="仿宋_GB2312"/>
          <w:sz w:val="32"/>
          <w:szCs w:val="32"/>
          <w:lang w:eastAsia="zh-CN"/>
        </w:rPr>
        <w:t>。</w:t>
      </w:r>
    </w:p>
    <w:p>
      <w:pPr>
        <w:ind w:firstLine="640" w:firstLineChars="200"/>
        <w:rPr>
          <w:rFonts w:hint="eastAsia"/>
          <w:lang w:val="en-US" w:eastAsia="zh-CN"/>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eastAsia="zh-CN"/>
        </w:rPr>
        <w:t>住房保障支出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eastAsia="zh-CN"/>
        </w:rPr>
        <w:t>住房改革支出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eastAsia="zh-CN"/>
        </w:rPr>
        <w:t>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11.15</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1.31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我单位减少</w:t>
      </w:r>
      <w:r>
        <w:rPr>
          <w:rFonts w:hint="eastAsia" w:ascii="仿宋_GB2312" w:hAnsi="黑体" w:eastAsia="仿宋_GB2312"/>
          <w:sz w:val="32"/>
          <w:szCs w:val="32"/>
          <w:lang w:val="en-US" w:eastAsia="zh-CN"/>
        </w:rPr>
        <w:t>2名在编人员</w:t>
      </w:r>
      <w:r>
        <w:rPr>
          <w:rFonts w:hint="eastAsia" w:ascii="仿宋_GB2312" w:hAnsi="黑体" w:eastAsia="仿宋_GB2312"/>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w:t>
      </w:r>
      <w:r>
        <w:rPr>
          <w:rFonts w:hint="eastAsia" w:ascii="黑体" w:hAnsi="黑体" w:eastAsia="黑体" w:cs="黑体"/>
          <w:sz w:val="32"/>
          <w:szCs w:val="32"/>
        </w:rPr>
        <w:t>一</w:t>
      </w:r>
      <w:r>
        <w:rPr>
          <w:rFonts w:hint="eastAsia" w:ascii="黑体" w:hAnsi="黑体" w:eastAsia="黑体"/>
          <w:sz w:val="32"/>
          <w:szCs w:val="32"/>
        </w:rPr>
        <w:t>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三亚市海棠区项目投资服务中心2026年</w:t>
      </w:r>
      <w:r>
        <w:rPr>
          <w:rFonts w:hint="eastAsia" w:ascii="仿宋_GB2312" w:hAnsi="黑体" w:eastAsia="仿宋_GB2312"/>
          <w:sz w:val="32"/>
          <w:szCs w:val="32"/>
        </w:rPr>
        <w:t>一般公共预算基本支出为</w:t>
      </w:r>
      <w:r>
        <w:rPr>
          <w:rFonts w:hint="eastAsia" w:ascii="仿宋_GB2312" w:hAnsi="黑体" w:eastAsia="仿宋_GB2312"/>
          <w:sz w:val="32"/>
          <w:szCs w:val="32"/>
          <w:lang w:val="en-US" w:eastAsia="zh-CN"/>
        </w:rPr>
        <w:t>143.99</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140.86</w:t>
      </w:r>
      <w:r>
        <w:rPr>
          <w:rFonts w:hint="eastAsia" w:ascii="仿宋_GB2312" w:hAnsi="黑体" w:eastAsia="仿宋_GB2312"/>
          <w:sz w:val="32"/>
          <w:szCs w:val="32"/>
        </w:rPr>
        <w:t>万元，主要包括：基本工资、津贴补贴、奖金、</w:t>
      </w:r>
      <w:r>
        <w:rPr>
          <w:rFonts w:hint="eastAsia" w:ascii="仿宋_GB2312" w:hAnsi="黑体" w:eastAsia="仿宋_GB2312"/>
          <w:sz w:val="32"/>
          <w:szCs w:val="32"/>
          <w:lang w:eastAsia="zh-CN"/>
        </w:rPr>
        <w:t>绩效工资、机关事业单位基本养老保险缴费、职业年金缴费、职工基本医疗保险缴费、公务员医疗补助缴费、其他社会保障缴费、住房公积金、医疗费、其他工资福利支出、邮电费、福利费、奖励金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3.12</w:t>
      </w:r>
      <w:r>
        <w:rPr>
          <w:rFonts w:hint="eastAsia" w:ascii="仿宋_GB2312" w:hAnsi="黑体" w:eastAsia="仿宋_GB2312"/>
          <w:sz w:val="32"/>
          <w:szCs w:val="32"/>
        </w:rPr>
        <w:t>万元，主要包括：办公费、</w:t>
      </w:r>
      <w:r>
        <w:rPr>
          <w:rFonts w:hint="eastAsia" w:ascii="仿宋_GB2312" w:hAnsi="黑体" w:eastAsia="仿宋_GB2312"/>
          <w:sz w:val="32"/>
          <w:szCs w:val="32"/>
          <w:lang w:eastAsia="zh-CN"/>
        </w:rPr>
        <w:t>培训费、工会经费、福利费、其他商品和服务支出</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w:t>
      </w:r>
      <w:r>
        <w:rPr>
          <w:rFonts w:hint="eastAsia" w:ascii="黑体" w:hAnsi="黑体" w:eastAsia="黑体" w:cs="黑体"/>
          <w:sz w:val="32"/>
          <w:shd w:val="clear" w:color="auto" w:fill="FFFFFF"/>
        </w:rPr>
        <w:t>“三公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三亚市海棠区项目投资服务中心</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年预算持平。根据安排的</w:t>
      </w:r>
      <w:r>
        <w:rPr>
          <w:rFonts w:hint="eastAsia" w:ascii="仿宋_GB2312" w:hAnsi="黑体" w:eastAsia="仿宋_GB2312" w:cs="仿宋_GB2312"/>
          <w:sz w:val="32"/>
          <w:szCs w:val="32"/>
          <w:lang w:val="en-US" w:eastAsia="zh-CN"/>
        </w:rPr>
        <w:t>2025</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三亚市海棠区项目投资服务中心</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年预算持平。根据安排的</w:t>
      </w:r>
      <w:r>
        <w:rPr>
          <w:rFonts w:hint="eastAsia" w:ascii="仿宋_GB2312" w:hAnsi="黑体" w:eastAsia="仿宋_GB2312" w:cs="仿宋_GB2312"/>
          <w:sz w:val="32"/>
          <w:szCs w:val="32"/>
          <w:lang w:val="en-US" w:eastAsia="zh-CN"/>
        </w:rPr>
        <w:t>2025</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Times New Roman"/>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三亚市海棠区项目投资服务中心</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政府性基金预算当年拨款</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三亚市海棠区项目投资服务中心</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社会保障和就业支出、卫生健康支出、住房保障支出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lang w:eastAsia="zh-CN"/>
        </w:rPr>
        <w:t>三亚市海棠区项目投资服务中心</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收支总预算</w:t>
      </w:r>
      <w:r>
        <w:rPr>
          <w:rFonts w:hint="eastAsia" w:ascii="仿宋_GB2312" w:hAnsi="黑体" w:eastAsia="仿宋_GB2312"/>
          <w:sz w:val="32"/>
          <w:szCs w:val="32"/>
          <w:lang w:val="en-US" w:eastAsia="zh-CN"/>
        </w:rPr>
        <w:t>143.99</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三亚市海棠区项目投资服务中心</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收入预算</w:t>
      </w:r>
      <w:r>
        <w:rPr>
          <w:rFonts w:hint="eastAsia" w:ascii="仿宋_GB2312" w:hAnsi="黑体" w:eastAsia="仿宋_GB2312"/>
          <w:sz w:val="32"/>
          <w:szCs w:val="32"/>
          <w:lang w:val="en-US" w:eastAsia="zh-CN"/>
        </w:rPr>
        <w:t>143.99</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sz w:val="32"/>
          <w:szCs w:val="32"/>
          <w:lang w:val="en-US" w:eastAsia="zh-CN"/>
        </w:rPr>
        <w:t>143.99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100</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18.83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我单位减少</w:t>
      </w:r>
      <w:r>
        <w:rPr>
          <w:rFonts w:hint="eastAsia" w:ascii="仿宋_GB2312" w:hAnsi="黑体" w:eastAsia="仿宋_GB2312"/>
          <w:sz w:val="32"/>
          <w:szCs w:val="32"/>
          <w:lang w:val="en-US" w:eastAsia="zh-CN"/>
        </w:rPr>
        <w:t>2名在编人员</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lang w:eastAsia="zh-CN"/>
        </w:rPr>
        <w:t>三亚市海棠区项目投资服务中心</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三亚市海棠区项目投资服务中心</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支出预算</w:t>
      </w:r>
      <w:r>
        <w:rPr>
          <w:rFonts w:hint="eastAsia" w:ascii="仿宋_GB2312" w:hAnsi="黑体" w:eastAsia="仿宋_GB2312"/>
          <w:sz w:val="32"/>
          <w:szCs w:val="32"/>
          <w:lang w:val="en-US" w:eastAsia="zh-CN"/>
        </w:rPr>
        <w:t>143.99</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143.99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100</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18.83</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我单位减少</w:t>
      </w:r>
      <w:r>
        <w:rPr>
          <w:rFonts w:hint="eastAsia" w:ascii="仿宋_GB2312" w:hAnsi="黑体" w:eastAsia="仿宋_GB2312"/>
          <w:sz w:val="32"/>
          <w:szCs w:val="32"/>
          <w:lang w:val="en-US" w:eastAsia="zh-CN"/>
        </w:rPr>
        <w:t>2名在编人员</w:t>
      </w:r>
      <w:r>
        <w:rPr>
          <w:rFonts w:hint="eastAsia" w:ascii="仿宋_GB2312" w:hAnsi="黑体" w:eastAsia="仿宋_GB2312"/>
          <w:sz w:val="32"/>
          <w:szCs w:val="32"/>
        </w:rPr>
        <w:t>。其中委托业务费预算总额</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三亚市海棠区项目投资服务中心</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三亚市海棠区项目投资服务中心</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三亚市海棠区项目投资服务中心</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bookmarkStart w:id="5" w:name="_GoBack"/>
      <w:bookmarkEnd w:id="5"/>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lang w:eastAsia="zh-CN"/>
        </w:rPr>
        <w:t>三亚市海棠区项目投资服务中心</w:t>
      </w:r>
      <w:r>
        <w:rPr>
          <w:rFonts w:hint="eastAsia" w:ascii="仿宋_GB2312" w:hAnsi="黑体" w:eastAsia="仿宋_GB2312" w:cs="仿宋_GB2312"/>
          <w:sz w:val="32"/>
          <w:szCs w:val="32"/>
          <w:lang w:val="en-US" w:eastAsia="zh-CN"/>
        </w:rPr>
        <w:t>10</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143.98</w:t>
      </w:r>
      <w:r>
        <w:rPr>
          <w:rFonts w:hint="eastAsia" w:ascii="仿宋_GB2312" w:hAnsi="黑体" w:eastAsia="仿宋_GB2312"/>
          <w:sz w:val="32"/>
          <w:szCs w:val="32"/>
        </w:rPr>
        <w:t>万元、政府性基金</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1693376"/>
    <w:rsid w:val="14A838BA"/>
    <w:rsid w:val="16F04D4B"/>
    <w:rsid w:val="177105A7"/>
    <w:rsid w:val="1BAE6F47"/>
    <w:rsid w:val="1E1739AD"/>
    <w:rsid w:val="27A45160"/>
    <w:rsid w:val="30417CA5"/>
    <w:rsid w:val="448D4D51"/>
    <w:rsid w:val="4E4101D9"/>
    <w:rsid w:val="61FC4B9F"/>
    <w:rsid w:val="644545DB"/>
    <w:rsid w:val="651C1525"/>
    <w:rsid w:val="77312996"/>
    <w:rsid w:val="7FC426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Indent"/>
    <w:basedOn w:val="1"/>
    <w:next w:val="1"/>
    <w:qFormat/>
    <w:uiPriority w:val="0"/>
    <w:pPr>
      <w:adjustRightInd w:val="0"/>
      <w:ind w:firstLine="482"/>
      <w:textAlignment w:val="baseline"/>
    </w:pPr>
    <w:rPr>
      <w:rFonts w:hint="default" w:ascii="宋体"/>
      <w:kern w:val="0"/>
      <w:szCs w:val="20"/>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3580</Words>
  <Characters>3729</Characters>
  <Lines>0</Lines>
  <Paragraphs>0</Paragraphs>
  <TotalTime>2</TotalTime>
  <ScaleCrop>false</ScaleCrop>
  <LinksUpToDate>false</LinksUpToDate>
  <CharactersWithSpaces>3758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2026-02-13T01:30:38Z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E44246760B3449D6B6D3A65065F59043_13</vt:lpwstr>
  </property>
</Properties>
</file>